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399" w:rsidRPr="00CD5155" w:rsidRDefault="00766399" w:rsidP="00CD5155">
      <w:pPr>
        <w:spacing w:after="0"/>
        <w:jc w:val="center"/>
        <w:rPr>
          <w:b/>
          <w:sz w:val="44"/>
          <w:szCs w:val="44"/>
          <w:u w:val="single"/>
        </w:rPr>
      </w:pPr>
      <w:r w:rsidRPr="00CD5155">
        <w:rPr>
          <w:b/>
          <w:sz w:val="44"/>
          <w:szCs w:val="44"/>
          <w:u w:val="single"/>
        </w:rPr>
        <w:t>PROPOSAL FOR STRATEGIC CONSULTING AND FACILITATION PARTNERSHIP</w:t>
      </w:r>
      <w:r w:rsidR="00CD5155">
        <w:rPr>
          <w:b/>
          <w:sz w:val="44"/>
          <w:szCs w:val="44"/>
          <w:u w:val="single"/>
        </w:rPr>
        <w:t>,</w:t>
      </w:r>
    </w:p>
    <w:p w:rsidR="00766399" w:rsidRPr="00CD5155" w:rsidRDefault="00766399" w:rsidP="00CD5155">
      <w:pPr>
        <w:spacing w:after="0"/>
        <w:jc w:val="center"/>
        <w:rPr>
          <w:b/>
          <w:sz w:val="44"/>
          <w:szCs w:val="44"/>
          <w:u w:val="single"/>
        </w:rPr>
      </w:pPr>
      <w:r w:rsidRPr="00CD5155">
        <w:rPr>
          <w:b/>
          <w:sz w:val="44"/>
          <w:szCs w:val="44"/>
          <w:u w:val="single"/>
        </w:rPr>
        <w:t>BETWEEN ALUTRIX CONSULTING LIMITED AND THE ECOWAS COMMISSION</w:t>
      </w:r>
      <w:r w:rsidR="00CD5155">
        <w:rPr>
          <w:b/>
          <w:sz w:val="44"/>
          <w:szCs w:val="44"/>
          <w:u w:val="single"/>
        </w:rPr>
        <w:t>.</w:t>
      </w:r>
    </w:p>
    <w:p w:rsidR="00766399" w:rsidRDefault="00766399" w:rsidP="00CD5155">
      <w:pPr>
        <w:spacing w:after="0"/>
        <w:jc w:val="center"/>
        <w:rPr>
          <w:b/>
          <w:sz w:val="44"/>
          <w:szCs w:val="44"/>
          <w:u w:val="single"/>
        </w:rPr>
      </w:pPr>
      <w:r w:rsidRPr="00CD5155">
        <w:rPr>
          <w:b/>
          <w:sz w:val="44"/>
          <w:szCs w:val="44"/>
          <w:u w:val="single"/>
        </w:rPr>
        <w:t>Enhancing Regional Development, Integration, and Institutional Capacity</w:t>
      </w:r>
      <w:r w:rsidR="00CD5155">
        <w:rPr>
          <w:b/>
          <w:sz w:val="44"/>
          <w:szCs w:val="44"/>
          <w:u w:val="single"/>
        </w:rPr>
        <w:t>.</w:t>
      </w:r>
    </w:p>
    <w:p w:rsidR="00CD5155" w:rsidRPr="00CD5155" w:rsidRDefault="00CD5155" w:rsidP="00CD5155">
      <w:pPr>
        <w:spacing w:after="0"/>
        <w:jc w:val="center"/>
        <w:rPr>
          <w:b/>
          <w:sz w:val="44"/>
          <w:szCs w:val="44"/>
          <w:u w:val="single"/>
        </w:rPr>
      </w:pPr>
    </w:p>
    <w:p w:rsidR="00766399" w:rsidRPr="00FA7D5D" w:rsidRDefault="00766399" w:rsidP="00CD5155">
      <w:pPr>
        <w:spacing w:after="0"/>
        <w:rPr>
          <w:b/>
          <w:sz w:val="44"/>
          <w:szCs w:val="44"/>
        </w:rPr>
      </w:pPr>
      <w:r w:rsidRPr="00FA7D5D">
        <w:rPr>
          <w:b/>
          <w:sz w:val="44"/>
          <w:szCs w:val="44"/>
        </w:rPr>
        <w:t>1. Executive Summary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In response to ECOWAS’s ongoing efforts to strengthen regional integration, institutional development, and sustainable governance, </w:t>
      </w: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Consulting Limited is pleased to reintroduce our consulting services and express interest in becoming a strategic partner. With a proven track record in strategic advisory, digital transformation, capacity building, and governance consulting, we seek to collaborate with the ECOWAS Commission in facilitating effective regional development.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As a proudly Nigerian firm with regional reach and global insight, we are well-positioned to support ECOWAS in addressing its most pressing challenges — from </w:t>
      </w:r>
      <w:r w:rsidRPr="00CD5155">
        <w:rPr>
          <w:sz w:val="40"/>
          <w:szCs w:val="40"/>
        </w:rPr>
        <w:lastRenderedPageBreak/>
        <w:t>institutional reform and economic integration to peacebuilding and infrastructure enhancement.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CD5155" w:rsidRPr="00CD5155" w:rsidRDefault="00766399" w:rsidP="00CD5155">
      <w:pPr>
        <w:spacing w:after="0"/>
        <w:rPr>
          <w:b/>
          <w:sz w:val="44"/>
          <w:szCs w:val="44"/>
        </w:rPr>
      </w:pPr>
      <w:r w:rsidRPr="00CD5155">
        <w:rPr>
          <w:b/>
          <w:sz w:val="44"/>
          <w:szCs w:val="44"/>
        </w:rPr>
        <w:t xml:space="preserve">2. About </w:t>
      </w:r>
      <w:proofErr w:type="spellStart"/>
      <w:r w:rsidRPr="00CD5155">
        <w:rPr>
          <w:b/>
          <w:sz w:val="44"/>
          <w:szCs w:val="44"/>
        </w:rPr>
        <w:t>Alutrix</w:t>
      </w:r>
      <w:proofErr w:type="spellEnd"/>
      <w:r w:rsidRPr="00CD5155">
        <w:rPr>
          <w:b/>
          <w:sz w:val="44"/>
          <w:szCs w:val="44"/>
        </w:rPr>
        <w:t xml:space="preserve"> Consulting Limited</w:t>
      </w:r>
      <w:r w:rsidR="00CD5155" w:rsidRPr="00CD5155">
        <w:rPr>
          <w:b/>
          <w:sz w:val="44"/>
          <w:szCs w:val="44"/>
        </w:rPr>
        <w:t xml:space="preserve"> 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proofErr w:type="spellStart"/>
      <w:r w:rsidRPr="00CD5155">
        <w:rPr>
          <w:b/>
          <w:sz w:val="40"/>
          <w:szCs w:val="40"/>
        </w:rPr>
        <w:t>Alutrix</w:t>
      </w:r>
      <w:proofErr w:type="spellEnd"/>
      <w:r w:rsidRPr="00CD5155">
        <w:rPr>
          <w:b/>
          <w:sz w:val="40"/>
          <w:szCs w:val="40"/>
        </w:rPr>
        <w:t xml:space="preserve"> Consulti</w:t>
      </w:r>
      <w:r>
        <w:rPr>
          <w:b/>
          <w:sz w:val="40"/>
          <w:szCs w:val="40"/>
        </w:rPr>
        <w:t>ng,</w:t>
      </w:r>
      <w:r>
        <w:rPr>
          <w:sz w:val="40"/>
          <w:szCs w:val="40"/>
        </w:rPr>
        <w:t xml:space="preserve"> A </w:t>
      </w:r>
      <w:r w:rsidRPr="00CD5155">
        <w:rPr>
          <w:sz w:val="40"/>
          <w:szCs w:val="40"/>
        </w:rPr>
        <w:t>trusted leader in business development, consulting, and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capacity-building solutions in Nigeria and across international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markets.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b/>
          <w:sz w:val="40"/>
          <w:szCs w:val="40"/>
        </w:rPr>
        <w:t xml:space="preserve">At </w:t>
      </w:r>
      <w:proofErr w:type="spellStart"/>
      <w:r w:rsidRPr="00CD5155">
        <w:rPr>
          <w:b/>
          <w:sz w:val="40"/>
          <w:szCs w:val="40"/>
        </w:rPr>
        <w:t>Alutrix</w:t>
      </w:r>
      <w:proofErr w:type="spellEnd"/>
      <w:r w:rsidRPr="00CD5155">
        <w:rPr>
          <w:b/>
          <w:sz w:val="40"/>
          <w:szCs w:val="40"/>
        </w:rPr>
        <w:t>, our mission is clear</w:t>
      </w:r>
      <w:r>
        <w:rPr>
          <w:sz w:val="40"/>
          <w:szCs w:val="40"/>
        </w:rPr>
        <w:t>: T</w:t>
      </w:r>
      <w:r w:rsidRPr="00CD5155">
        <w:rPr>
          <w:sz w:val="40"/>
          <w:szCs w:val="40"/>
        </w:rPr>
        <w:t>o empower individuals,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businesses, institutions, and governments to thrive through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customized, innovative, and practical solutions.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With a robust presence across Africa, Asia,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Europe, and the Middle East, we combine global expertise with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deep local insights—enabling us to deliver impactful and</w:t>
      </w:r>
    </w:p>
    <w:p w:rsidR="00766399" w:rsidRDefault="00CD5155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sustainable results across public and private sectors.</w:t>
      </w:r>
    </w:p>
    <w:p w:rsidR="00CD5155" w:rsidRPr="00CD5155" w:rsidRDefault="00CD5155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Headquartered in Abuja, Nigeria, with offices in Lagos, Port Harcourt, and Kano, </w:t>
      </w: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Consulting Limited is a full-service management consulting firm offering tailored </w:t>
      </w:r>
      <w:r w:rsidRPr="00CD5155">
        <w:rPr>
          <w:sz w:val="40"/>
          <w:szCs w:val="40"/>
        </w:rPr>
        <w:lastRenderedPageBreak/>
        <w:t>solutions across strategy, human capital, digital innovation, finance, and governance.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Our mission is to empower institutions and businesses to thrive by delivering actionable insights, sustainable strategies, and measurable outcomes.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b/>
          <w:sz w:val="44"/>
          <w:szCs w:val="44"/>
        </w:rPr>
      </w:pPr>
      <w:r w:rsidRPr="00CD5155">
        <w:rPr>
          <w:b/>
          <w:sz w:val="44"/>
          <w:szCs w:val="44"/>
        </w:rPr>
        <w:t>Core Services Include: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Strategy &amp; Business Advisory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People &amp; HR Transformation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Digital Transformation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Organizational Development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Risk Management &amp; Compliance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Market &amp; Competitive Intelligence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Training &amp; Capacity Building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Financial &amp; Accounting Solutions</w:t>
      </w:r>
      <w:r w:rsidR="00FA7D5D">
        <w:rPr>
          <w:sz w:val="40"/>
          <w:szCs w:val="40"/>
        </w:rPr>
        <w:t>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3. </w:t>
      </w:r>
      <w:r w:rsidRPr="00FA7D5D">
        <w:rPr>
          <w:b/>
          <w:sz w:val="44"/>
          <w:szCs w:val="44"/>
        </w:rPr>
        <w:t>Strategic Alignment with ECOWAS Vision</w:t>
      </w:r>
      <w:r w:rsidR="00FA7D5D">
        <w:rPr>
          <w:b/>
          <w:sz w:val="44"/>
          <w:szCs w:val="44"/>
        </w:rPr>
        <w:t>: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ECOWAS was founded with the objective of fostering economic integration, peace, and collective self-sufficiency among West African nations. However, the region faces critical challenges such as political instability, infrastructure gaps, weak governance, and limited human capacity.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BD5389" w:rsidRPr="007A6424" w:rsidRDefault="00766399" w:rsidP="00CD5155">
      <w:pPr>
        <w:spacing w:after="0"/>
        <w:rPr>
          <w:b/>
          <w:sz w:val="40"/>
          <w:szCs w:val="40"/>
        </w:rPr>
      </w:pP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Consulting shares ECOWAS’s vision of a peaceful, economically vibrant, and well-integrated West Africa. Our service delivery is designed to directly support </w:t>
      </w:r>
      <w:r w:rsidR="007A6424">
        <w:rPr>
          <w:b/>
          <w:sz w:val="40"/>
          <w:szCs w:val="40"/>
        </w:rPr>
        <w:t>ECOWAS’s priority areas:</w:t>
      </w:r>
      <w:bookmarkStart w:id="0" w:name="_GoBack"/>
      <w:bookmarkEnd w:id="0"/>
      <w:r w:rsidRPr="00CD5155">
        <w:rPr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D5389" w:rsidTr="00BD5389">
        <w:tc>
          <w:tcPr>
            <w:tcW w:w="4675" w:type="dxa"/>
          </w:tcPr>
          <w:p w:rsidR="00BD5389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ECOWAS Priority Area</w:t>
            </w:r>
          </w:p>
        </w:tc>
        <w:tc>
          <w:tcPr>
            <w:tcW w:w="4675" w:type="dxa"/>
          </w:tcPr>
          <w:p w:rsidR="00BD5389" w:rsidRPr="007A6424" w:rsidRDefault="007A6424" w:rsidP="00CD5155">
            <w:pPr>
              <w:rPr>
                <w:b/>
                <w:sz w:val="40"/>
                <w:szCs w:val="40"/>
              </w:rPr>
            </w:pPr>
            <w:proofErr w:type="spellStart"/>
            <w:r w:rsidRPr="007A6424">
              <w:rPr>
                <w:b/>
                <w:sz w:val="40"/>
                <w:szCs w:val="40"/>
              </w:rPr>
              <w:t>Alutrix</w:t>
            </w:r>
            <w:proofErr w:type="spellEnd"/>
            <w:r w:rsidRPr="007A6424">
              <w:rPr>
                <w:b/>
                <w:sz w:val="40"/>
                <w:szCs w:val="40"/>
              </w:rPr>
              <w:t xml:space="preserve"> Consulting Value Offer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 xml:space="preserve">Economic Integration   </w:t>
            </w:r>
          </w:p>
        </w:tc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Policy harmonization</w:t>
            </w:r>
            <w:r>
              <w:t xml:space="preserve"> </w:t>
            </w:r>
            <w:r w:rsidRPr="007A6424">
              <w:rPr>
                <w:b/>
                <w:sz w:val="40"/>
                <w:szCs w:val="40"/>
              </w:rPr>
              <w:t>workshops, trade facilitation studies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Governance &amp; Stability</w:t>
            </w:r>
          </w:p>
        </w:tc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Leadership development, institutional strengthening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Human Capital Development</w:t>
            </w:r>
          </w:p>
        </w:tc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Regional capacity-building programs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Infrastructure &amp; Energy</w:t>
            </w:r>
          </w:p>
        </w:tc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Feasibility studies, stakeholder engagement facilitation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lastRenderedPageBreak/>
              <w:t>Peacebuilding</w:t>
            </w:r>
          </w:p>
        </w:tc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Risk assessments, early warning systems design</w:t>
            </w:r>
          </w:p>
        </w:tc>
      </w:tr>
      <w:tr w:rsidR="007A6424" w:rsidTr="00BD5389">
        <w:tc>
          <w:tcPr>
            <w:tcW w:w="4675" w:type="dxa"/>
          </w:tcPr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>Digital Transformation</w:t>
            </w:r>
          </w:p>
        </w:tc>
        <w:tc>
          <w:tcPr>
            <w:tcW w:w="4675" w:type="dxa"/>
          </w:tcPr>
          <w:p w:rsidR="007A6424" w:rsidRPr="007A6424" w:rsidRDefault="007A6424" w:rsidP="007A6424">
            <w:pPr>
              <w:rPr>
                <w:b/>
                <w:sz w:val="40"/>
                <w:szCs w:val="40"/>
              </w:rPr>
            </w:pPr>
            <w:r w:rsidRPr="007A6424">
              <w:rPr>
                <w:b/>
                <w:sz w:val="40"/>
                <w:szCs w:val="40"/>
              </w:rPr>
              <w:tab/>
              <w:t>ICT strategy design, e-governance frameworks</w:t>
            </w:r>
          </w:p>
          <w:p w:rsidR="007A6424" w:rsidRPr="007A6424" w:rsidRDefault="007A6424" w:rsidP="00CD5155">
            <w:pPr>
              <w:rPr>
                <w:b/>
                <w:sz w:val="40"/>
                <w:szCs w:val="40"/>
              </w:rPr>
            </w:pPr>
          </w:p>
        </w:tc>
      </w:tr>
    </w:tbl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CD5155">
      <w:pPr>
        <w:spacing w:after="0"/>
        <w:rPr>
          <w:b/>
          <w:sz w:val="44"/>
          <w:szCs w:val="44"/>
        </w:rPr>
      </w:pPr>
      <w:r w:rsidRPr="00A61C09">
        <w:rPr>
          <w:b/>
          <w:sz w:val="44"/>
          <w:szCs w:val="44"/>
        </w:rPr>
        <w:t>4. Proposed Areas of Partnership with the ECOWAS Commission</w:t>
      </w:r>
      <w:r w:rsidR="00A61C09">
        <w:rPr>
          <w:b/>
          <w:sz w:val="44"/>
          <w:szCs w:val="44"/>
        </w:rPr>
        <w:t>:</w:t>
      </w: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  <w:r w:rsidRPr="00A61C09">
        <w:rPr>
          <w:b/>
          <w:sz w:val="40"/>
          <w:szCs w:val="40"/>
        </w:rPr>
        <w:t>We propose collaboration i</w:t>
      </w:r>
      <w:r w:rsidR="00E06690">
        <w:rPr>
          <w:b/>
          <w:sz w:val="40"/>
          <w:szCs w:val="40"/>
        </w:rPr>
        <w:t>n the following strategic areas;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  <w:r w:rsidRPr="00A61C09">
        <w:rPr>
          <w:b/>
          <w:sz w:val="40"/>
          <w:szCs w:val="40"/>
        </w:rPr>
        <w:t>a) Institutional Capacity Building</w:t>
      </w:r>
      <w:r w:rsidR="00A61C09">
        <w:rPr>
          <w:b/>
          <w:sz w:val="40"/>
          <w:szCs w:val="40"/>
        </w:rPr>
        <w:t>;</w:t>
      </w:r>
    </w:p>
    <w:p w:rsidR="00766399" w:rsidRPr="00A61C09" w:rsidRDefault="00766399" w:rsidP="00A61C09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Custom training programs for ECOWAS staff and member states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Executive leadership and policy implementation workshops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5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Change management and inter-agency collaboration systems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  <w:r w:rsidRPr="00A61C09">
        <w:rPr>
          <w:b/>
          <w:sz w:val="40"/>
          <w:szCs w:val="40"/>
        </w:rPr>
        <w:t>b) Regional Development Facilitation</w:t>
      </w:r>
      <w:r w:rsidR="00A61C09">
        <w:rPr>
          <w:b/>
          <w:sz w:val="40"/>
          <w:szCs w:val="40"/>
        </w:rPr>
        <w:t>;</w:t>
      </w:r>
    </w:p>
    <w:p w:rsidR="00766399" w:rsidRPr="00A61C09" w:rsidRDefault="00766399" w:rsidP="00A61C09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Project facilitation for ECOWAS-led programs (e.g., youth empowerment, cross-border trade)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Stakeholder dialogue management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Monitoring and evaluation (M&amp;E) systems for regional initiatives</w:t>
      </w: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  <w:r w:rsidRPr="00A61C09">
        <w:rPr>
          <w:b/>
          <w:sz w:val="40"/>
          <w:szCs w:val="40"/>
        </w:rPr>
        <w:t>c) Organizational Development &amp; Strategy</w:t>
      </w:r>
      <w:r w:rsidR="00A61C09">
        <w:rPr>
          <w:b/>
          <w:sz w:val="40"/>
          <w:szCs w:val="40"/>
        </w:rPr>
        <w:t>;</w:t>
      </w:r>
    </w:p>
    <w:p w:rsidR="00766399" w:rsidRPr="00A61C09" w:rsidRDefault="00766399" w:rsidP="00A61C09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Organizational design for ECOWAS departments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Results-Based Management (RBM) implementation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Facilitation of strategic retreats and policy alignment sessions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CD5155">
      <w:pPr>
        <w:spacing w:after="0"/>
        <w:rPr>
          <w:b/>
          <w:sz w:val="40"/>
          <w:szCs w:val="40"/>
        </w:rPr>
      </w:pPr>
      <w:r w:rsidRPr="00A61C09">
        <w:rPr>
          <w:b/>
          <w:sz w:val="40"/>
          <w:szCs w:val="40"/>
        </w:rPr>
        <w:t>d) Risk Management and Governance</w:t>
      </w:r>
      <w:r w:rsidR="00A61C09">
        <w:rPr>
          <w:b/>
          <w:sz w:val="40"/>
          <w:szCs w:val="40"/>
        </w:rPr>
        <w:t>;</w:t>
      </w:r>
    </w:p>
    <w:p w:rsidR="00766399" w:rsidRPr="00A61C09" w:rsidRDefault="00766399" w:rsidP="00A61C09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Governance frameworks for democratic resilience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Compliance audit and institutional diagnostics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A61C09" w:rsidRDefault="00766399" w:rsidP="00A61C09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A61C09">
        <w:rPr>
          <w:sz w:val="40"/>
          <w:szCs w:val="40"/>
        </w:rPr>
        <w:t>Crisis preparedness and conflict mitigation strategies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CD5155">
      <w:pPr>
        <w:spacing w:after="0"/>
        <w:rPr>
          <w:b/>
          <w:sz w:val="40"/>
          <w:szCs w:val="40"/>
        </w:rPr>
      </w:pPr>
      <w:r w:rsidRPr="005756E7">
        <w:rPr>
          <w:b/>
          <w:sz w:val="40"/>
          <w:szCs w:val="40"/>
        </w:rPr>
        <w:t>e) Technology &amp; Innovation Support</w:t>
      </w:r>
      <w:r w:rsidR="00A61C09">
        <w:rPr>
          <w:b/>
          <w:sz w:val="40"/>
          <w:szCs w:val="40"/>
        </w:rPr>
        <w:t>;</w:t>
      </w:r>
    </w:p>
    <w:p w:rsidR="00766399" w:rsidRPr="005756E7" w:rsidRDefault="00766399" w:rsidP="005756E7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5756E7">
        <w:rPr>
          <w:sz w:val="40"/>
          <w:szCs w:val="40"/>
        </w:rPr>
        <w:t>Design of ECOWAS-wide digital systems for operations and integration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5756E7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5756E7">
        <w:rPr>
          <w:sz w:val="40"/>
          <w:szCs w:val="40"/>
        </w:rPr>
        <w:t>Cybersecurity assessments for digital programs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5756E7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5756E7">
        <w:rPr>
          <w:sz w:val="40"/>
          <w:szCs w:val="40"/>
        </w:rPr>
        <w:t>Support for digital ID, e-passport, and borderless trade platforms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CD5155">
      <w:pPr>
        <w:spacing w:after="0"/>
        <w:rPr>
          <w:b/>
          <w:sz w:val="44"/>
          <w:szCs w:val="44"/>
        </w:rPr>
      </w:pPr>
      <w:r w:rsidRPr="005756E7">
        <w:rPr>
          <w:b/>
          <w:sz w:val="44"/>
          <w:szCs w:val="44"/>
        </w:rPr>
        <w:t>5. Value Proposition to ECOWAS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rFonts w:ascii="Segoe UI Emoji" w:hAnsi="Segoe UI Emoji" w:cs="Segoe UI Emoji"/>
          <w:sz w:val="40"/>
          <w:szCs w:val="40"/>
        </w:rPr>
        <w:t>✅</w:t>
      </w:r>
      <w:r w:rsidRPr="00CD5155">
        <w:rPr>
          <w:sz w:val="40"/>
          <w:szCs w:val="40"/>
        </w:rPr>
        <w:t xml:space="preserve"> </w:t>
      </w:r>
      <w:r w:rsidRPr="005756E7">
        <w:rPr>
          <w:b/>
          <w:sz w:val="40"/>
          <w:szCs w:val="40"/>
        </w:rPr>
        <w:t>Regional Understanding, Global Standards</w:t>
      </w:r>
      <w:r w:rsidRPr="00CD5155">
        <w:rPr>
          <w:sz w:val="40"/>
          <w:szCs w:val="40"/>
        </w:rPr>
        <w:t xml:space="preserve"> – We understand West Africa’s socio-political and economic landscape and apply globally benchmarked methodologies.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rFonts w:ascii="Segoe UI Emoji" w:hAnsi="Segoe UI Emoji" w:cs="Segoe UI Emoji"/>
          <w:sz w:val="40"/>
          <w:szCs w:val="40"/>
        </w:rPr>
        <w:t>✅</w:t>
      </w:r>
      <w:r w:rsidRPr="00CD5155">
        <w:rPr>
          <w:sz w:val="40"/>
          <w:szCs w:val="40"/>
        </w:rPr>
        <w:t xml:space="preserve"> </w:t>
      </w:r>
      <w:r w:rsidRPr="005756E7">
        <w:rPr>
          <w:b/>
          <w:sz w:val="40"/>
          <w:szCs w:val="40"/>
        </w:rPr>
        <w:t>Tailored Solutions</w:t>
      </w:r>
      <w:r w:rsidRPr="00CD5155">
        <w:rPr>
          <w:sz w:val="40"/>
          <w:szCs w:val="40"/>
        </w:rPr>
        <w:t xml:space="preserve"> – We don’t apply one-size-fits-all templates; our solutions are customized to fit the ECOWAS institutional context.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rFonts w:ascii="Segoe UI Emoji" w:hAnsi="Segoe UI Emoji" w:cs="Segoe UI Emoji"/>
          <w:sz w:val="40"/>
          <w:szCs w:val="40"/>
        </w:rPr>
        <w:t>✅</w:t>
      </w:r>
      <w:r w:rsidRPr="00CD5155">
        <w:rPr>
          <w:sz w:val="40"/>
          <w:szCs w:val="40"/>
        </w:rPr>
        <w:t xml:space="preserve"> </w:t>
      </w:r>
      <w:r w:rsidRPr="005756E7">
        <w:rPr>
          <w:b/>
          <w:sz w:val="40"/>
          <w:szCs w:val="40"/>
        </w:rPr>
        <w:t>Proven Track Record</w:t>
      </w:r>
      <w:r w:rsidRPr="00CD5155">
        <w:rPr>
          <w:sz w:val="40"/>
          <w:szCs w:val="40"/>
        </w:rPr>
        <w:t xml:space="preserve"> – Our clients have consistently testified to our results-driven approach and the lasting value we bring.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Default="00766399" w:rsidP="00CD5155">
      <w:pPr>
        <w:spacing w:after="0"/>
        <w:rPr>
          <w:sz w:val="40"/>
          <w:szCs w:val="40"/>
        </w:rPr>
      </w:pPr>
      <w:r w:rsidRPr="00CD5155">
        <w:rPr>
          <w:rFonts w:ascii="Segoe UI Emoji" w:hAnsi="Segoe UI Emoji" w:cs="Segoe UI Emoji"/>
          <w:sz w:val="40"/>
          <w:szCs w:val="40"/>
        </w:rPr>
        <w:t>✅</w:t>
      </w:r>
      <w:r w:rsidRPr="00CD5155">
        <w:rPr>
          <w:sz w:val="40"/>
          <w:szCs w:val="40"/>
        </w:rPr>
        <w:t xml:space="preserve"> </w:t>
      </w:r>
      <w:r w:rsidRPr="005756E7">
        <w:rPr>
          <w:b/>
          <w:sz w:val="40"/>
          <w:szCs w:val="40"/>
        </w:rPr>
        <w:t>Agility and Collaboration</w:t>
      </w:r>
      <w:r w:rsidRPr="00CD5155">
        <w:rPr>
          <w:sz w:val="40"/>
          <w:szCs w:val="40"/>
        </w:rPr>
        <w:t xml:space="preserve"> – As a homegrown partner, we are nimble, responsive, and committed to ECOWAS’s mission.</w:t>
      </w:r>
    </w:p>
    <w:p w:rsidR="005756E7" w:rsidRDefault="005756E7" w:rsidP="00CD5155">
      <w:pPr>
        <w:spacing w:after="0"/>
        <w:rPr>
          <w:sz w:val="40"/>
          <w:szCs w:val="40"/>
        </w:rPr>
      </w:pPr>
    </w:p>
    <w:p w:rsidR="005756E7" w:rsidRPr="00CD5155" w:rsidRDefault="005756E7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CD5155">
      <w:pPr>
        <w:spacing w:after="0"/>
        <w:rPr>
          <w:b/>
          <w:sz w:val="44"/>
          <w:szCs w:val="44"/>
        </w:rPr>
      </w:pPr>
      <w:r w:rsidRPr="005756E7">
        <w:rPr>
          <w:b/>
          <w:sz w:val="44"/>
          <w:szCs w:val="44"/>
        </w:rPr>
        <w:t>6. Past Performance &amp; Client Testimonials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“</w:t>
      </w: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Consulting completely transformed our business strategy. Their insightful approach helped us achieve clarity in our goals and guided us through seamless execution.”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— Stephanie A.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“Working with </w:t>
      </w: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has been a game-changer. Their expertise in governance and operational improvements exceeded our expectations.”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— Bankole D.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These testimonials underscore our competence in strategic development, facilitation, and institutional growth—areas that align with ECOWAS’s vision.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5756E7" w:rsidRDefault="00766399" w:rsidP="00CD5155">
      <w:pPr>
        <w:spacing w:after="0"/>
        <w:rPr>
          <w:b/>
          <w:sz w:val="44"/>
          <w:szCs w:val="44"/>
        </w:rPr>
      </w:pPr>
      <w:r w:rsidRPr="005756E7">
        <w:rPr>
          <w:b/>
          <w:sz w:val="44"/>
          <w:szCs w:val="44"/>
        </w:rPr>
        <w:t>7. Next Steps and Engagement Proposal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We request a meeting or technical session with the relevant departments within the ECOWAS Commission to explore: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lastRenderedPageBreak/>
        <w:t>Specific challenges and priority projects requiring consulting support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Co-creation of a strategic implementation roadmap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Framework agreement or MOU for long-term engagement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>We are ready to provide a detailed technical proposal or respond to any call for proposals (CFPs) issued by the Commission.</w:t>
      </w:r>
    </w:p>
    <w:p w:rsidR="00766399" w:rsidRPr="005756E7" w:rsidRDefault="00766399" w:rsidP="00CD5155">
      <w:pPr>
        <w:spacing w:after="0"/>
        <w:rPr>
          <w:b/>
          <w:sz w:val="44"/>
          <w:szCs w:val="44"/>
        </w:rPr>
      </w:pPr>
    </w:p>
    <w:p w:rsidR="00766399" w:rsidRPr="005756E7" w:rsidRDefault="00766399" w:rsidP="00CD5155">
      <w:pPr>
        <w:spacing w:after="0"/>
        <w:rPr>
          <w:b/>
          <w:sz w:val="44"/>
          <w:szCs w:val="44"/>
        </w:rPr>
      </w:pPr>
      <w:r w:rsidRPr="005756E7">
        <w:rPr>
          <w:b/>
          <w:sz w:val="44"/>
          <w:szCs w:val="44"/>
        </w:rPr>
        <w:t>9. Conclusion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  <w:r w:rsidRPr="00CD5155">
        <w:rPr>
          <w:sz w:val="40"/>
          <w:szCs w:val="40"/>
        </w:rPr>
        <w:t xml:space="preserve">At this critical juncture in the ECOWAS journey, strategic partnerships are essential to move from vision to reality. </w:t>
      </w:r>
      <w:proofErr w:type="spellStart"/>
      <w:r w:rsidRPr="00CD5155">
        <w:rPr>
          <w:sz w:val="40"/>
          <w:szCs w:val="40"/>
        </w:rPr>
        <w:t>Alutrix</w:t>
      </w:r>
      <w:proofErr w:type="spellEnd"/>
      <w:r w:rsidRPr="00CD5155">
        <w:rPr>
          <w:sz w:val="40"/>
          <w:szCs w:val="40"/>
        </w:rPr>
        <w:t xml:space="preserve"> Consulting stands ready to serve as a trusted partner in transforming policies into impact, and institutions into engines of regional progress.</w:t>
      </w:r>
    </w:p>
    <w:p w:rsidR="00766399" w:rsidRPr="00CD5155" w:rsidRDefault="00766399" w:rsidP="00CD5155">
      <w:pPr>
        <w:spacing w:after="0"/>
        <w:rPr>
          <w:sz w:val="40"/>
          <w:szCs w:val="40"/>
        </w:rPr>
      </w:pPr>
    </w:p>
    <w:p w:rsidR="00766399" w:rsidRDefault="00766399" w:rsidP="00CD5155">
      <w:pPr>
        <w:spacing w:after="0"/>
      </w:pPr>
      <w:r w:rsidRPr="00CD5155">
        <w:rPr>
          <w:sz w:val="40"/>
          <w:szCs w:val="40"/>
        </w:rPr>
        <w:t>We thank you for your consideration and look forward to the opportunity to support ECOWAS’s noble mission.</w:t>
      </w:r>
    </w:p>
    <w:p w:rsidR="00E72938" w:rsidRDefault="00E72938"/>
    <w:sectPr w:rsidR="00E72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7B8E"/>
    <w:multiLevelType w:val="hybridMultilevel"/>
    <w:tmpl w:val="73D65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D5DCF"/>
    <w:multiLevelType w:val="hybridMultilevel"/>
    <w:tmpl w:val="3E8AA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4E99"/>
    <w:multiLevelType w:val="hybridMultilevel"/>
    <w:tmpl w:val="FA924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819A4"/>
    <w:multiLevelType w:val="hybridMultilevel"/>
    <w:tmpl w:val="CD02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440F4"/>
    <w:multiLevelType w:val="hybridMultilevel"/>
    <w:tmpl w:val="16A28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99"/>
    <w:rsid w:val="001416F3"/>
    <w:rsid w:val="005756E7"/>
    <w:rsid w:val="00766399"/>
    <w:rsid w:val="007A6424"/>
    <w:rsid w:val="00A61C09"/>
    <w:rsid w:val="00BD5389"/>
    <w:rsid w:val="00CD5155"/>
    <w:rsid w:val="00E06690"/>
    <w:rsid w:val="00E72938"/>
    <w:rsid w:val="00F52485"/>
    <w:rsid w:val="00FA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33B3"/>
  <w15:chartTrackingRefBased/>
  <w15:docId w15:val="{7DB93AD2-4E9F-4D46-846D-B8DB092F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6E7"/>
    <w:pPr>
      <w:ind w:left="720"/>
      <w:contextualSpacing/>
    </w:pPr>
  </w:style>
  <w:style w:type="table" w:styleId="TableGrid">
    <w:name w:val="Table Grid"/>
    <w:basedOn w:val="TableNormal"/>
    <w:uiPriority w:val="39"/>
    <w:rsid w:val="00BD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2025-06-02T23:35:00Z</dcterms:created>
  <dcterms:modified xsi:type="dcterms:W3CDTF">2025-06-03T00:34:00Z</dcterms:modified>
</cp:coreProperties>
</file>